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superscribing Part-I, Part-II and bidders name and address on top of the envelope. Offer submitted in single part will out rightly be rejected. These two parts i.e. one Pre-Qualification Part and one Techno-commercial cum Price Part should be submitted in separate envelope superscribing (a) Tender No. &amp; due date (b) Name and Address of Bidders. Bidders who are not meeting the pre-qualification criteria and also not accepted Terms &amp; Conditions of NIT (as per Annexure-2), their offer will be rejected. </w:t>
      </w:r>
    </w:p>
    <w:p w:rsidR="001D6620" w:rsidRDefault="001D6620" w:rsidP="00A45B13">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A45B13">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A45B13">
      <w:pPr>
        <w:numPr>
          <w:ilvl w:val="0"/>
          <w:numId w:val="2"/>
        </w:numPr>
        <w:spacing w:after="0" w:line="240" w:lineRule="auto"/>
        <w:jc w:val="both"/>
        <w:rPr>
          <w:rFonts w:asciiTheme="majorHAnsi" w:hAnsiTheme="majorHAnsi"/>
        </w:rPr>
      </w:pPr>
      <w:r>
        <w:rPr>
          <w:rFonts w:asciiTheme="majorHAnsi" w:hAnsiTheme="majorHAnsi"/>
        </w:rPr>
        <w:t>Bidders who are not registered with UCIL for RTGS payment, they should provide bank details, photo copy of pan card and GST numbers &amp; copy of cancelled cheque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A45B13">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Bidder should confirm that they have quoted as per the specification /make provided in our tender. In case a multiple make ,bidders should confirm their offered make.</w:t>
      </w:r>
    </w:p>
    <w:p w:rsidR="003D26B0" w:rsidRPr="003D26B0" w:rsidRDefault="003D26B0" w:rsidP="003D26B0">
      <w:pPr>
        <w:pStyle w:val="ListParagraph"/>
        <w:rPr>
          <w:rFonts w:cstheme="minorHAnsi"/>
        </w:rPr>
      </w:pPr>
    </w:p>
    <w:p w:rsidR="003D26B0" w:rsidRPr="00BA7A89" w:rsidRDefault="003D26B0" w:rsidP="00A45B13">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3D695C">
        <w:rPr>
          <w:rFonts w:asciiTheme="majorHAnsi" w:hAnsiTheme="majorHAnsi" w:cs="Arial"/>
          <w:color w:val="000000" w:themeColor="text1"/>
        </w:rPr>
        <w:t>3</w:t>
      </w:r>
      <w:r>
        <w:rPr>
          <w:rFonts w:asciiTheme="majorHAnsi" w:hAnsiTheme="majorHAnsi" w:cs="Arial"/>
          <w:color w:val="000000" w:themeColor="text1"/>
        </w:rPr>
        <w:t xml:space="preserve"> </w:t>
      </w:r>
      <w:r w:rsidR="003D695C">
        <w:rPr>
          <w:rFonts w:asciiTheme="majorHAnsi" w:hAnsiTheme="majorHAnsi" w:cs="Arial"/>
          <w:color w:val="000000" w:themeColor="text1"/>
        </w:rPr>
        <w:t>Months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A45B13">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A45B13">
      <w:pPr>
        <w:numPr>
          <w:ilvl w:val="0"/>
          <w:numId w:val="1"/>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A45B13">
      <w:pPr>
        <w:numPr>
          <w:ilvl w:val="0"/>
          <w:numId w:val="1"/>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A45B13">
      <w:pPr>
        <w:pStyle w:val="ListParagraph"/>
        <w:numPr>
          <w:ilvl w:val="0"/>
          <w:numId w:val="1"/>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A45B13">
      <w:pPr>
        <w:numPr>
          <w:ilvl w:val="0"/>
          <w:numId w:val="1"/>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A45B13">
      <w:pPr>
        <w:numPr>
          <w:ilvl w:val="0"/>
          <w:numId w:val="1"/>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3D695C">
        <w:rPr>
          <w:rFonts w:asciiTheme="majorHAnsi" w:hAnsiTheme="majorHAnsi" w:cs="Arial"/>
          <w:color w:val="000000" w:themeColor="text1"/>
        </w:rPr>
        <w:t>3</w:t>
      </w:r>
      <w:r w:rsidR="00A259F7">
        <w:rPr>
          <w:rFonts w:asciiTheme="majorHAnsi" w:hAnsiTheme="majorHAnsi" w:cs="Arial"/>
          <w:color w:val="000000" w:themeColor="text1"/>
        </w:rPr>
        <w:t xml:space="preserve"> </w:t>
      </w:r>
      <w:r w:rsidR="003D695C">
        <w:rPr>
          <w:rFonts w:asciiTheme="majorHAnsi" w:hAnsiTheme="majorHAnsi" w:cs="Arial"/>
          <w:color w:val="000000" w:themeColor="text1"/>
        </w:rPr>
        <w:t>Months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A45B13">
      <w:pPr>
        <w:pStyle w:val="ListParagraph"/>
        <w:numPr>
          <w:ilvl w:val="0"/>
          <w:numId w:val="1"/>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A45B13">
      <w:pPr>
        <w:pStyle w:val="ListParagraph"/>
        <w:numPr>
          <w:ilvl w:val="0"/>
          <w:numId w:val="1"/>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Offers must be submitted on FOR DESTINATION basis for supply by road including freight to our TUMALLAPALLE stores.  (TUMALLAPALLE is located about 15 Kms from PULIVENDULA, NEAR AMD CAMP, P.O. MABBUCHINTALAPALLE, VEMULA (M), YSR (KADAPA) DIST - 516349, ANDHRA PRADESH).</w:t>
      </w:r>
    </w:p>
    <w:p w:rsidR="00B90019" w:rsidRPr="008668CA" w:rsidRDefault="00B90019" w:rsidP="00A45B13">
      <w:pPr>
        <w:pStyle w:val="ListParagraph"/>
        <w:numPr>
          <w:ilvl w:val="0"/>
          <w:numId w:val="1"/>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A45B13">
      <w:pPr>
        <w:pStyle w:val="ListParagraph"/>
        <w:numPr>
          <w:ilvl w:val="0"/>
          <w:numId w:val="1"/>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A45B13">
      <w:pPr>
        <w:pStyle w:val="ListParagraph"/>
        <w:numPr>
          <w:ilvl w:val="0"/>
          <w:numId w:val="1"/>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r>
        <w:rPr>
          <w:rFonts w:asciiTheme="majorHAnsi" w:hAnsiTheme="majorHAnsi" w:cs="Times New Roman"/>
          <w:b/>
          <w:bCs/>
          <w:sz w:val="22"/>
          <w:szCs w:val="22"/>
        </w:rPr>
        <w:t>i</w:t>
      </w:r>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in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r w:rsidRPr="008668CA">
        <w:rPr>
          <w:rFonts w:asciiTheme="majorHAnsi" w:hAnsiTheme="majorHAnsi"/>
        </w:rPr>
        <w:t>purchase order is issued is situated only shall, subject to Arbitration Clause, have jurisdiction to deal with and decide any matter arising out of this contract</w:t>
      </w:r>
    </w:p>
    <w:p w:rsidR="003F50BB" w:rsidRPr="00EC27F8" w:rsidRDefault="003F50BB" w:rsidP="00A45B13">
      <w:pPr>
        <w:numPr>
          <w:ilvl w:val="0"/>
          <w:numId w:val="1"/>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4A7D22" w:rsidRPr="004A7D22" w:rsidRDefault="004A7D22" w:rsidP="00A45B13">
      <w:pPr>
        <w:pStyle w:val="ListParagraph"/>
        <w:numPr>
          <w:ilvl w:val="0"/>
          <w:numId w:val="1"/>
        </w:numPr>
        <w:spacing w:after="240" w:line="240" w:lineRule="auto"/>
        <w:jc w:val="both"/>
        <w:rPr>
          <w:rFonts w:ascii="Rockwell" w:hAnsi="Rockwell" w:cs="Arial"/>
          <w:b/>
          <w:sz w:val="28"/>
          <w:szCs w:val="28"/>
          <w:u w:val="single"/>
        </w:rPr>
      </w:pPr>
      <w:r w:rsidRPr="004A7D22">
        <w:rPr>
          <w:rFonts w:ascii="Rockwell" w:hAnsi="Rockwell" w:cs="Arial"/>
          <w:b/>
          <w:sz w:val="28"/>
          <w:szCs w:val="28"/>
          <w:u w:val="single"/>
        </w:rPr>
        <w:lastRenderedPageBreak/>
        <w:t>Method of black listing vendors</w:t>
      </w:r>
    </w:p>
    <w:p w:rsidR="004A7D22" w:rsidRDefault="004A7D22" w:rsidP="00A45B13">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4A7D22" w:rsidRDefault="004A7D22" w:rsidP="00A45B13">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4A7D22" w:rsidRDefault="004A7D22" w:rsidP="00A45B13">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4A7D22" w:rsidRDefault="004A7D22" w:rsidP="00A45B13">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4A7D22" w:rsidRDefault="004A7D22" w:rsidP="00A45B13">
      <w:pPr>
        <w:numPr>
          <w:ilvl w:val="0"/>
          <w:numId w:val="6"/>
        </w:numPr>
        <w:spacing w:after="240" w:line="240" w:lineRule="auto"/>
        <w:ind w:left="1474" w:hanging="731"/>
        <w:jc w:val="both"/>
        <w:rPr>
          <w:rFonts w:ascii="Rockwell" w:hAnsi="Rockwell" w:cs="Arial"/>
          <w:sz w:val="20"/>
        </w:rPr>
      </w:pPr>
      <w:r>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4A7D22" w:rsidRDefault="004A7D22" w:rsidP="004A7D22">
      <w:pPr>
        <w:spacing w:after="0" w:line="240" w:lineRule="auto"/>
        <w:ind w:left="450"/>
        <w:jc w:val="both"/>
        <w:rPr>
          <w:rFonts w:asciiTheme="majorHAnsi" w:hAnsiTheme="majorHAnsi"/>
        </w:rPr>
      </w:pPr>
    </w:p>
    <w:p w:rsidR="003F50BB" w:rsidRDefault="003F50BB" w:rsidP="00A45B13">
      <w:pPr>
        <w:numPr>
          <w:ilvl w:val="0"/>
          <w:numId w:val="1"/>
        </w:numPr>
        <w:spacing w:after="0" w:line="240" w:lineRule="auto"/>
        <w:ind w:left="450"/>
        <w:jc w:val="both"/>
        <w:rPr>
          <w:rFonts w:asciiTheme="majorHAnsi" w:hAnsiTheme="majorHAnsi"/>
        </w:rPr>
      </w:pPr>
      <w:r w:rsidRPr="008668CA">
        <w:rPr>
          <w:rFonts w:asciiTheme="majorHAnsi" w:hAnsiTheme="majorHAnsi"/>
        </w:rPr>
        <w:t>Other Terms &amp; conditions as in “Instructions to Tenderers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A45B13">
      <w:pPr>
        <w:numPr>
          <w:ilvl w:val="0"/>
          <w:numId w:val="1"/>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A45B13">
      <w:pPr>
        <w:numPr>
          <w:ilvl w:val="2"/>
          <w:numId w:val="3"/>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45B13">
      <w:pPr>
        <w:pStyle w:val="ListParagraph"/>
        <w:numPr>
          <w:ilvl w:val="0"/>
          <w:numId w:val="1"/>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Palle, </w:t>
      </w:r>
      <w:r w:rsidRPr="008668CA">
        <w:rPr>
          <w:rFonts w:asciiTheme="majorHAnsi" w:hAnsiTheme="majorHAnsi" w:cs="Arial"/>
          <w:b/>
          <w:color w:val="000000" w:themeColor="text1"/>
        </w:rPr>
        <w:t>Mandal: Vemula</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District: YSR Kadapa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A04AD1" w:rsidRPr="00C47A7D" w:rsidRDefault="00A04AD1" w:rsidP="00A04AD1">
      <w:pPr>
        <w:pStyle w:val="ListParagraph"/>
        <w:numPr>
          <w:ilvl w:val="0"/>
          <w:numId w:val="7"/>
        </w:numPr>
        <w:spacing w:after="0" w:line="240" w:lineRule="auto"/>
        <w:rPr>
          <w:rFonts w:cstheme="minorHAnsi"/>
          <w:sz w:val="24"/>
          <w:szCs w:val="24"/>
        </w:rPr>
      </w:pPr>
      <w:r>
        <w:rPr>
          <w:rFonts w:ascii="Cambria" w:hAnsi="Cambria" w:cs="Arial"/>
          <w:color w:val="000000"/>
          <w:sz w:val="24"/>
          <w:szCs w:val="24"/>
        </w:rPr>
        <w:t>Bidder should submit previous  purchase order copy  as a proof of being supplied  any electrical  items   to any of the companies during current/  last 3 financial years ending with 31.03.2023 along with part-1 of their. Failing which offer shall be rejected.</w:t>
      </w:r>
    </w:p>
    <w:p w:rsidR="00DE7F7C"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A04AD1" w:rsidRDefault="00A04AD1" w:rsidP="00A61E67">
      <w:pPr>
        <w:tabs>
          <w:tab w:val="left" w:pos="6634"/>
        </w:tabs>
        <w:spacing w:after="0" w:line="240" w:lineRule="auto"/>
        <w:jc w:val="both"/>
        <w:rPr>
          <w:rFonts w:asciiTheme="majorHAnsi" w:hAnsiTheme="majorHAnsi" w:cs="Arial"/>
          <w:color w:val="000000" w:themeColor="text1"/>
        </w:rPr>
      </w:pPr>
    </w:p>
    <w:p w:rsidR="00A04AD1" w:rsidRPr="008668CA" w:rsidRDefault="00A04AD1" w:rsidP="00A61E67">
      <w:pPr>
        <w:tabs>
          <w:tab w:val="left" w:pos="6634"/>
        </w:tabs>
        <w:spacing w:after="0" w:line="240" w:lineRule="auto"/>
        <w:jc w:val="both"/>
        <w:rPr>
          <w:rFonts w:asciiTheme="majorHAnsi" w:hAnsiTheme="majorHAnsi" w:cs="Arial"/>
          <w:color w:val="000000" w:themeColor="text1"/>
        </w:rPr>
      </w:pP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406" w:rsidRDefault="003B6406" w:rsidP="004A7D22">
      <w:pPr>
        <w:spacing w:after="0" w:line="240" w:lineRule="auto"/>
      </w:pPr>
      <w:r>
        <w:separator/>
      </w:r>
    </w:p>
  </w:endnote>
  <w:endnote w:type="continuationSeparator" w:id="1">
    <w:p w:rsidR="003B6406" w:rsidRDefault="003B6406" w:rsidP="004A7D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406" w:rsidRDefault="003B6406" w:rsidP="004A7D22">
      <w:pPr>
        <w:spacing w:after="0" w:line="240" w:lineRule="auto"/>
      </w:pPr>
      <w:r>
        <w:separator/>
      </w:r>
    </w:p>
  </w:footnote>
  <w:footnote w:type="continuationSeparator" w:id="1">
    <w:p w:rsidR="003B6406" w:rsidRDefault="003B6406" w:rsidP="004A7D2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C2D"/>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10961"/>
    <w:rsid w:val="002201EF"/>
    <w:rsid w:val="002267FF"/>
    <w:rsid w:val="002303F3"/>
    <w:rsid w:val="00231233"/>
    <w:rsid w:val="0023447B"/>
    <w:rsid w:val="0023469A"/>
    <w:rsid w:val="002350BF"/>
    <w:rsid w:val="00241ADA"/>
    <w:rsid w:val="0024296B"/>
    <w:rsid w:val="0024342C"/>
    <w:rsid w:val="002442A6"/>
    <w:rsid w:val="00253B4F"/>
    <w:rsid w:val="002548A2"/>
    <w:rsid w:val="00261378"/>
    <w:rsid w:val="0026301F"/>
    <w:rsid w:val="00264583"/>
    <w:rsid w:val="00276F67"/>
    <w:rsid w:val="00280B98"/>
    <w:rsid w:val="00281B36"/>
    <w:rsid w:val="002A0078"/>
    <w:rsid w:val="002A0F84"/>
    <w:rsid w:val="002A61EA"/>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91E20"/>
    <w:rsid w:val="003A190D"/>
    <w:rsid w:val="003A5505"/>
    <w:rsid w:val="003B6406"/>
    <w:rsid w:val="003C063F"/>
    <w:rsid w:val="003C626E"/>
    <w:rsid w:val="003C7095"/>
    <w:rsid w:val="003C7BE6"/>
    <w:rsid w:val="003D26B0"/>
    <w:rsid w:val="003D5D40"/>
    <w:rsid w:val="003D695C"/>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A7D22"/>
    <w:rsid w:val="004B0473"/>
    <w:rsid w:val="004C76AF"/>
    <w:rsid w:val="004C7DBD"/>
    <w:rsid w:val="004D1523"/>
    <w:rsid w:val="004D1D58"/>
    <w:rsid w:val="004D42D5"/>
    <w:rsid w:val="004E70F4"/>
    <w:rsid w:val="004F007B"/>
    <w:rsid w:val="004F2257"/>
    <w:rsid w:val="004F539A"/>
    <w:rsid w:val="00510B0E"/>
    <w:rsid w:val="00514CE6"/>
    <w:rsid w:val="00515787"/>
    <w:rsid w:val="00521C22"/>
    <w:rsid w:val="00526679"/>
    <w:rsid w:val="00526832"/>
    <w:rsid w:val="00530373"/>
    <w:rsid w:val="00531868"/>
    <w:rsid w:val="005413EA"/>
    <w:rsid w:val="0054231E"/>
    <w:rsid w:val="00542FC4"/>
    <w:rsid w:val="00544234"/>
    <w:rsid w:val="005506C7"/>
    <w:rsid w:val="005618A2"/>
    <w:rsid w:val="00563E28"/>
    <w:rsid w:val="00564C28"/>
    <w:rsid w:val="00566940"/>
    <w:rsid w:val="00577F1C"/>
    <w:rsid w:val="00582AA2"/>
    <w:rsid w:val="005908F0"/>
    <w:rsid w:val="0059555E"/>
    <w:rsid w:val="00597B85"/>
    <w:rsid w:val="005A227B"/>
    <w:rsid w:val="005A6015"/>
    <w:rsid w:val="005B4684"/>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0C1E"/>
    <w:rsid w:val="006A132F"/>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88D"/>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6835"/>
    <w:rsid w:val="008D7EC2"/>
    <w:rsid w:val="008E0FF4"/>
    <w:rsid w:val="008E3286"/>
    <w:rsid w:val="008E5325"/>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458D9"/>
    <w:rsid w:val="0094691C"/>
    <w:rsid w:val="00954675"/>
    <w:rsid w:val="00955519"/>
    <w:rsid w:val="00957DEB"/>
    <w:rsid w:val="00960FF8"/>
    <w:rsid w:val="00967B41"/>
    <w:rsid w:val="009713EA"/>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4AD1"/>
    <w:rsid w:val="00A073D5"/>
    <w:rsid w:val="00A1629C"/>
    <w:rsid w:val="00A17D3C"/>
    <w:rsid w:val="00A21739"/>
    <w:rsid w:val="00A24DE2"/>
    <w:rsid w:val="00A259F7"/>
    <w:rsid w:val="00A32569"/>
    <w:rsid w:val="00A40616"/>
    <w:rsid w:val="00A425D7"/>
    <w:rsid w:val="00A425EA"/>
    <w:rsid w:val="00A43CDF"/>
    <w:rsid w:val="00A442B1"/>
    <w:rsid w:val="00A45B13"/>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22BC"/>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367AA"/>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230E"/>
    <w:rsid w:val="00C27CF7"/>
    <w:rsid w:val="00C3423C"/>
    <w:rsid w:val="00C37EC3"/>
    <w:rsid w:val="00C40797"/>
    <w:rsid w:val="00C44140"/>
    <w:rsid w:val="00C456FC"/>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82EEF"/>
    <w:rsid w:val="00D93DB6"/>
    <w:rsid w:val="00D96D77"/>
    <w:rsid w:val="00DA5460"/>
    <w:rsid w:val="00DA770F"/>
    <w:rsid w:val="00DB16AC"/>
    <w:rsid w:val="00DC5266"/>
    <w:rsid w:val="00DC5D04"/>
    <w:rsid w:val="00DC5F6F"/>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5CDE"/>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1C09"/>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1425"/>
    <w:rsid w:val="00ED2775"/>
    <w:rsid w:val="00ED73F4"/>
    <w:rsid w:val="00ED76A7"/>
    <w:rsid w:val="00EE0A28"/>
    <w:rsid w:val="00EE1530"/>
    <w:rsid w:val="00EE3EC5"/>
    <w:rsid w:val="00EE7C62"/>
    <w:rsid w:val="00EF1859"/>
    <w:rsid w:val="00EF3AD2"/>
    <w:rsid w:val="00EF71C0"/>
    <w:rsid w:val="00EF7C5A"/>
    <w:rsid w:val="00F00084"/>
    <w:rsid w:val="00F075EB"/>
    <w:rsid w:val="00F11D72"/>
    <w:rsid w:val="00F13BE3"/>
    <w:rsid w:val="00F22553"/>
    <w:rsid w:val="00F227AD"/>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4A7D2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7D22"/>
  </w:style>
  <w:style w:type="paragraph" w:styleId="Footer">
    <w:name w:val="footer"/>
    <w:basedOn w:val="Normal"/>
    <w:link w:val="FooterChar"/>
    <w:uiPriority w:val="99"/>
    <w:semiHidden/>
    <w:unhideWhenUsed/>
    <w:rsid w:val="004A7D2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A7D2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235431903">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5</Pages>
  <Words>1983</Words>
  <Characters>11305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480</cp:revision>
  <cp:lastPrinted>2023-07-01T09:56:00Z</cp:lastPrinted>
  <dcterms:created xsi:type="dcterms:W3CDTF">2016-12-15T10:11:00Z</dcterms:created>
  <dcterms:modified xsi:type="dcterms:W3CDTF">2024-01-06T05:57:00Z</dcterms:modified>
</cp:coreProperties>
</file>